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47E55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01/10</w:t>
      </w:r>
      <w:r w:rsidR="00FF3882" w:rsidRPr="00E92490">
        <w:rPr>
          <w:rFonts w:ascii="Cambria" w:hAnsi="Cambria"/>
        </w:rPr>
        <w:t>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447E55" w:rsidRPr="00447E55" w:rsidRDefault="00447E55" w:rsidP="00447E55">
      <w:pPr>
        <w:spacing w:before="240" w:after="0" w:line="240" w:lineRule="auto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Zwracam się z uprzejmą prośbą o przedstawienie oferty cenowej na </w:t>
      </w:r>
      <w:r w:rsidR="00F86DEF">
        <w:rPr>
          <w:rFonts w:ascii="Cambria" w:hAnsi="Cambria"/>
          <w:b/>
          <w:sz w:val="24"/>
          <w:szCs w:val="24"/>
        </w:rPr>
        <w:t>Tokarkę uniwersalną ze sterowaniem CNC</w:t>
      </w:r>
      <w:r w:rsidRPr="00447E55">
        <w:rPr>
          <w:rFonts w:ascii="Cambria" w:hAnsi="Cambria"/>
          <w:b/>
          <w:sz w:val="24"/>
          <w:szCs w:val="24"/>
        </w:rPr>
        <w:t xml:space="preserve">. </w:t>
      </w:r>
      <w:r w:rsidR="00F86DEF">
        <w:rPr>
          <w:rFonts w:ascii="Cambria" w:hAnsi="Cambria"/>
          <w:sz w:val="24"/>
          <w:szCs w:val="24"/>
        </w:rPr>
        <w:t xml:space="preserve">Rok produkcji </w:t>
      </w:r>
      <w:r w:rsidRPr="00447E55">
        <w:rPr>
          <w:rFonts w:ascii="Cambria" w:hAnsi="Cambria"/>
          <w:sz w:val="24"/>
          <w:szCs w:val="24"/>
        </w:rPr>
        <w:t>201</w:t>
      </w:r>
      <w:r w:rsidR="00F86DEF">
        <w:rPr>
          <w:rFonts w:ascii="Cambria" w:hAnsi="Cambria"/>
          <w:sz w:val="24"/>
          <w:szCs w:val="24"/>
        </w:rPr>
        <w:t>5</w:t>
      </w:r>
      <w:r w:rsidRPr="00447E55">
        <w:rPr>
          <w:rFonts w:ascii="Cambria" w:hAnsi="Cambria"/>
          <w:sz w:val="24"/>
          <w:szCs w:val="24"/>
        </w:rPr>
        <w:t>, fabrycznie nowa. Wykonanie zgodne z wymogami CE.</w:t>
      </w:r>
    </w:p>
    <w:p w:rsidR="00447E55" w:rsidRPr="00447E55" w:rsidRDefault="00447E55" w:rsidP="00447E55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447E55" w:rsidRPr="00447E55" w:rsidRDefault="00447E55" w:rsidP="00447E55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447E55">
        <w:rPr>
          <w:rFonts w:ascii="Cambria" w:hAnsi="Cambria"/>
          <w:sz w:val="24"/>
          <w:szCs w:val="24"/>
          <w:u w:val="single"/>
        </w:rPr>
        <w:t>Opis urządzenia :</w:t>
      </w:r>
    </w:p>
    <w:p w:rsidR="00447E55" w:rsidRPr="00447E55" w:rsidRDefault="00F86DEF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Długość toczenia w kanałach: 2000 mm</w:t>
      </w:r>
      <w:r w:rsidR="008E446D">
        <w:rPr>
          <w:rFonts w:ascii="Cambria" w:hAnsi="Cambria"/>
          <w:sz w:val="24"/>
          <w:szCs w:val="24"/>
        </w:rPr>
        <w:t>.</w:t>
      </w:r>
    </w:p>
    <w:p w:rsidR="00F86DEF" w:rsidRDefault="00F86DEF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F86DEF">
        <w:rPr>
          <w:rFonts w:ascii="Cambria" w:hAnsi="Cambria"/>
          <w:sz w:val="24"/>
          <w:szCs w:val="24"/>
        </w:rPr>
        <w:t>Możliwość toczenia w uchwycie 3 szczękowym samocentrującym</w:t>
      </w:r>
      <w:r w:rsidR="008E446D">
        <w:rPr>
          <w:rFonts w:ascii="Cambria" w:hAnsi="Cambria"/>
          <w:sz w:val="24"/>
          <w:szCs w:val="24"/>
        </w:rPr>
        <w:t>.</w:t>
      </w:r>
    </w:p>
    <w:p w:rsidR="00447E55" w:rsidRPr="00F86DEF" w:rsidRDefault="00F86DEF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Przelot wrzeciona: min 70 mm</w:t>
      </w:r>
      <w:r w:rsidR="00447E55" w:rsidRPr="00F86DEF">
        <w:rPr>
          <w:rFonts w:ascii="Cambria" w:hAnsi="Cambria"/>
          <w:sz w:val="24"/>
          <w:szCs w:val="24"/>
        </w:rPr>
        <w:t>.</w:t>
      </w:r>
    </w:p>
    <w:p w:rsidR="008E446D" w:rsidRDefault="008E446D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8E446D">
        <w:rPr>
          <w:rFonts w:ascii="Cambria" w:hAnsi="Cambria"/>
          <w:sz w:val="24"/>
          <w:szCs w:val="24"/>
        </w:rPr>
        <w:t>Średnica tłoczenia nad łożem: min 500 mm</w:t>
      </w:r>
      <w:r>
        <w:rPr>
          <w:rFonts w:ascii="Cambria" w:hAnsi="Cambria"/>
          <w:sz w:val="24"/>
          <w:szCs w:val="24"/>
        </w:rPr>
        <w:t>.</w:t>
      </w:r>
    </w:p>
    <w:p w:rsidR="00447E55" w:rsidRPr="008E446D" w:rsidRDefault="008E446D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Średnica toczenia nad suportem: min 300 mm.</w:t>
      </w:r>
    </w:p>
    <w:p w:rsidR="00447E55" w:rsidRPr="00447E55" w:rsidRDefault="008E446D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Sterowanie: Simens lub Fanuc.</w:t>
      </w:r>
    </w:p>
    <w:p w:rsidR="00447E55" w:rsidRPr="00447E55" w:rsidRDefault="008E446D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Wyposażona w automatyczną głowicę wielonarzędziową z oprawkami narzędzi obrotowych, indeksowanie wrzeciona, transport wiórów.</w:t>
      </w:r>
    </w:p>
    <w:p w:rsidR="00447E55" w:rsidRPr="00447E55" w:rsidRDefault="008E446D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DTR, instrukcja programowania i obsługi.</w:t>
      </w:r>
    </w:p>
    <w:p w:rsidR="008E446D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Gwarancja min 12 mie</w:t>
      </w:r>
      <w:r w:rsidR="008E446D">
        <w:rPr>
          <w:rFonts w:ascii="Cambria" w:hAnsi="Cambria"/>
          <w:sz w:val="24"/>
          <w:szCs w:val="24"/>
        </w:rPr>
        <w:t>sięcy</w:t>
      </w:r>
    </w:p>
    <w:p w:rsidR="00447E55" w:rsidRPr="00447E55" w:rsidRDefault="008E446D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Termin dostawy: kwiecień 2015 roku</w:t>
      </w:r>
      <w:r w:rsidR="00447E55" w:rsidRPr="00447E55">
        <w:rPr>
          <w:rFonts w:ascii="Cambria" w:hAnsi="Cambria"/>
          <w:sz w:val="24"/>
          <w:szCs w:val="24"/>
        </w:rPr>
        <w:t>.</w:t>
      </w:r>
    </w:p>
    <w:p w:rsidR="00447E55" w:rsidRPr="00447E55" w:rsidRDefault="00447E55" w:rsidP="00447E55">
      <w:pPr>
        <w:spacing w:before="120" w:after="40" w:line="240" w:lineRule="auto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Parametry techniczne </w:t>
      </w:r>
      <w:r w:rsidR="008E446D">
        <w:rPr>
          <w:rFonts w:ascii="Cambria" w:hAnsi="Cambria"/>
          <w:sz w:val="24"/>
          <w:szCs w:val="24"/>
        </w:rPr>
        <w:t>tokarki</w:t>
      </w:r>
      <w:r w:rsidRPr="00447E55">
        <w:rPr>
          <w:rFonts w:ascii="Cambria" w:hAnsi="Cambria"/>
          <w:sz w:val="24"/>
          <w:szCs w:val="24"/>
        </w:rPr>
        <w:t xml:space="preserve"> powinny być zgodne z obowiązującymi normami, zapewniać możliwość ciągłej eksploatacji  i nie mogą być gorsze niż zawarte w opisie.</w:t>
      </w:r>
      <w:r w:rsidR="008E446D">
        <w:rPr>
          <w:rFonts w:ascii="Cambria" w:hAnsi="Cambria"/>
          <w:i/>
          <w:sz w:val="24"/>
          <w:szCs w:val="24"/>
        </w:rPr>
        <w:tab/>
      </w:r>
    </w:p>
    <w:p w:rsidR="00447E55" w:rsidRDefault="00F97295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447E55" w:rsidRPr="00447E55" w:rsidRDefault="00447E55" w:rsidP="00FF3882">
      <w:pPr>
        <w:spacing w:after="40" w:line="240" w:lineRule="auto"/>
        <w:jc w:val="both"/>
        <w:rPr>
          <w:rFonts w:ascii="Cambria" w:hAnsi="Cambria"/>
          <w:sz w:val="8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Default="00FF3882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447E55" w:rsidRPr="007C5F8B" w:rsidRDefault="00447E55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2E4AC647" wp14:editId="05A556F5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 wp14:anchorId="33059B38" wp14:editId="79207F3E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81" w:rsidRDefault="00217B81" w:rsidP="00EA3F40">
      <w:pPr>
        <w:spacing w:after="0" w:line="240" w:lineRule="auto"/>
      </w:pPr>
      <w:r>
        <w:separator/>
      </w:r>
    </w:p>
  </w:endnote>
  <w:endnote w:type="continuationSeparator" w:id="0">
    <w:p w:rsidR="00217B81" w:rsidRDefault="00217B81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5D5C96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65E68" wp14:editId="4CC07E2B">
              <wp:simplePos x="0" y="0"/>
              <wp:positionH relativeFrom="column">
                <wp:posOffset>4373215</wp:posOffset>
              </wp:positionH>
              <wp:positionV relativeFrom="paragraph">
                <wp:posOffset>-267970</wp:posOffset>
              </wp:positionV>
              <wp:extent cx="861237" cy="276447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237" cy="276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96" w:rsidRPr="005D5C96" w:rsidRDefault="005D5C9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D5C96">
                            <w:rPr>
                              <w:rFonts w:ascii="Arial" w:hAnsi="Arial" w:cs="Arial"/>
                              <w:sz w:val="18"/>
                            </w:rPr>
                            <w:t xml:space="preserve">Strona 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begin"/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nstrText>PAGE  \* Arabic  \* MERGEFORMAT</w:instrTex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separate"/>
                          </w:r>
                          <w:r w:rsidR="00F97295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end"/>
                          </w:r>
                          <w:r w:rsidRPr="005D5C96">
                            <w:rPr>
                              <w:rFonts w:ascii="Arial" w:hAnsi="Arial" w:cs="Arial"/>
                              <w:sz w:val="18"/>
                            </w:rPr>
                            <w:t xml:space="preserve"> z 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begin"/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nstrText>NUMPAGES  \* Arabic  \* MERGEFORMAT</w:instrTex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separate"/>
                          </w:r>
                          <w:r w:rsidR="00F97295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65E6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    <v:textbox>
                <w:txbxContent>
                  <w:p w:rsidR="005D5C96" w:rsidRPr="005D5C96" w:rsidRDefault="005D5C96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5D5C96">
                      <w:rPr>
                        <w:rFonts w:ascii="Arial" w:hAnsi="Arial" w:cs="Arial"/>
                        <w:sz w:val="18"/>
                      </w:rPr>
                      <w:t xml:space="preserve">Strona 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begin"/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instrText>PAGE  \* Arabic  \* MERGEFORMAT</w:instrTex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separate"/>
                    </w:r>
                    <w:r w:rsidR="00F97295">
                      <w:rPr>
                        <w:rFonts w:ascii="Arial" w:hAnsi="Arial" w:cs="Arial"/>
                        <w:b/>
                        <w:noProof/>
                        <w:sz w:val="18"/>
                      </w:rPr>
                      <w:t>1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end"/>
                    </w:r>
                    <w:r w:rsidRPr="005D5C96">
                      <w:rPr>
                        <w:rFonts w:ascii="Arial" w:hAnsi="Arial" w:cs="Arial"/>
                        <w:sz w:val="18"/>
                      </w:rPr>
                      <w:t xml:space="preserve"> z 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begin"/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instrText>NUMPAGES  \* Arabic  \* MERGEFORMAT</w:instrTex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separate"/>
                    </w:r>
                    <w:r w:rsidR="00F97295">
                      <w:rPr>
                        <w:rFonts w:ascii="Arial" w:hAnsi="Arial" w:cs="Arial"/>
                        <w:b/>
                        <w:noProof/>
                        <w:sz w:val="18"/>
                      </w:rPr>
                      <w:t>1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81" w:rsidRDefault="00217B81" w:rsidP="00EA3F40">
      <w:pPr>
        <w:spacing w:after="0" w:line="240" w:lineRule="auto"/>
      </w:pPr>
      <w:r>
        <w:separator/>
      </w:r>
    </w:p>
  </w:footnote>
  <w:footnote w:type="continuationSeparator" w:id="0">
    <w:p w:rsidR="00217B81" w:rsidRDefault="00217B81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F972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F41A4E" wp14:editId="0DA20D56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F972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40"/>
    <w:rsid w:val="0000462C"/>
    <w:rsid w:val="00056187"/>
    <w:rsid w:val="00067DDB"/>
    <w:rsid w:val="00176601"/>
    <w:rsid w:val="00217B81"/>
    <w:rsid w:val="003701C8"/>
    <w:rsid w:val="00431F8B"/>
    <w:rsid w:val="00447E55"/>
    <w:rsid w:val="00491031"/>
    <w:rsid w:val="004F04C3"/>
    <w:rsid w:val="00510DDF"/>
    <w:rsid w:val="005817E0"/>
    <w:rsid w:val="005D5C96"/>
    <w:rsid w:val="00697258"/>
    <w:rsid w:val="00723507"/>
    <w:rsid w:val="007C5F8B"/>
    <w:rsid w:val="00806FD0"/>
    <w:rsid w:val="0086084A"/>
    <w:rsid w:val="008C7092"/>
    <w:rsid w:val="008E446D"/>
    <w:rsid w:val="009457B2"/>
    <w:rsid w:val="00A21C26"/>
    <w:rsid w:val="00AB712B"/>
    <w:rsid w:val="00B02098"/>
    <w:rsid w:val="00B74AEE"/>
    <w:rsid w:val="00B90B95"/>
    <w:rsid w:val="00BC014F"/>
    <w:rsid w:val="00C00C78"/>
    <w:rsid w:val="00D729A3"/>
    <w:rsid w:val="00EA3F40"/>
    <w:rsid w:val="00F007EC"/>
    <w:rsid w:val="00F65073"/>
    <w:rsid w:val="00F86DEF"/>
    <w:rsid w:val="00F97295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7A2F275-B4F8-4FCA-B2FC-EFDEEC6A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FB82-44E8-49F5-8911-0CE1A405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3</cp:revision>
  <cp:lastPrinted>2014-02-13T06:57:00Z</cp:lastPrinted>
  <dcterms:created xsi:type="dcterms:W3CDTF">2014-11-24T09:16:00Z</dcterms:created>
  <dcterms:modified xsi:type="dcterms:W3CDTF">2018-12-13T12:53:00Z</dcterms:modified>
</cp:coreProperties>
</file>